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bidi w:val="0"/>
        <w:spacing w:before="120" w:after="120"/>
        <w:jc w:val="start"/>
        <w:rPr/>
      </w:pPr>
      <w:r>
        <w:rPr>
          <w:rStyle w:val="Strong"/>
          <w:b/>
          <w:bCs/>
        </w:rPr>
        <w:t>Datos de constitución</w:t>
      </w:r>
    </w:p>
    <w:p>
      <w:pPr>
        <w:pStyle w:val="BodyText"/>
        <w:bidi w:val="0"/>
        <w:jc w:val="start"/>
        <w:rPr/>
      </w:pPr>
      <w:r>
        <w:rPr/>
        <w:t>La Asociación Canaria de Centros de Formación – ACEPRO fue formalmente constituida el 19 de mayo del 2000 por medio de la firma por parte de los promotores de la misma del acta de constitución y de los Estatutos por los que deben regirse su actividad, los cuales fueron debidamente depositados ante la autoridad competente y conforme a la normativa establecida.</w:t>
      </w:r>
    </w:p>
    <w:p>
      <w:pPr>
        <w:pStyle w:val="BodyText"/>
        <w:bidi w:val="0"/>
        <w:jc w:val="start"/>
        <w:rPr/>
      </w:pPr>
      <w:r>
        <w:rPr/>
        <w:t> </w:t>
      </w:r>
    </w:p>
    <w:p>
      <w:pPr>
        <w:pStyle w:val="Heading4"/>
        <w:bidi w:val="0"/>
        <w:jc w:val="start"/>
        <w:rPr/>
      </w:pPr>
      <w:r>
        <w:rPr>
          <w:rStyle w:val="Strong"/>
          <w:b/>
          <w:bCs/>
        </w:rPr>
        <w:t>Certificaciones</w:t>
      </w:r>
    </w:p>
    <w:p>
      <w:pPr>
        <w:pStyle w:val="BodyText"/>
        <w:bidi w:val="0"/>
        <w:jc w:val="start"/>
        <w:rPr/>
      </w:pPr>
      <w:r>
        <w:rPr/>
        <w:t xml:space="preserve">El esfuerzo continuo y el afán de superación nos ha llevado a consolidarnos y a seguir creciendo, logrando en el año 2017 la certificación </w:t>
      </w:r>
      <w:r>
        <w:rPr>
          <w:rStyle w:val="Strong"/>
        </w:rPr>
        <w:t>EFQM 500 +</w:t>
      </w:r>
      <w:r>
        <w:rPr/>
        <w:t>,  certificación internacional que reconoce la gestión excelente, innovadora y sostenible de las organizaciones, utilizando la evaluación con el </w:t>
      </w:r>
      <w:hyperlink r:id="rId2">
        <w:r>
          <w:rPr>
            <w:rStyle w:val="Hyperlink"/>
          </w:rPr>
          <w:t>Modelo EFQM</w:t>
        </w:r>
      </w:hyperlink>
      <w:r>
        <w:rPr/>
        <w:t>, reflexión estratégica global que ofrece una visión integral de la gestión de la organización, ayudando a potenciar sus puntos fuertes y a aprovechar las oportunidades de mejora.</w:t>
      </w:r>
    </w:p>
    <w:p>
      <w:pPr>
        <w:pStyle w:val="BodyText"/>
        <w:bidi w:val="0"/>
        <w:jc w:val="start"/>
        <w:rPr/>
      </w:pPr>
      <w:r>
        <w:rPr/>
        <w:t xml:space="preserve">ACEPRO contaba desde el 2008 con un Sistema Integrado de Calidad y Medioambiente,  Normas </w:t>
      </w:r>
      <w:r>
        <w:rPr>
          <w:rStyle w:val="Strong"/>
        </w:rPr>
        <w:t>ISO 9001:2015</w:t>
      </w:r>
      <w:r>
        <w:rPr/>
        <w:t xml:space="preserve"> e </w:t>
      </w:r>
      <w:r>
        <w:rPr>
          <w:rStyle w:val="Strong"/>
        </w:rPr>
        <w:t>ISO 14001:2015</w:t>
      </w:r>
      <w:r>
        <w:rPr/>
        <w:t>, obteniendo también a principios de 2021, la certificación de su Sistema de Gestión de Seguridad de la Información según la Norma</w:t>
      </w:r>
      <w:r>
        <w:rPr>
          <w:rStyle w:val="Strong"/>
        </w:rPr>
        <w:t xml:space="preserve"> ISO 27001:2002 </w:t>
      </w:r>
      <w:r>
        <w:rPr/>
        <w:t xml:space="preserve">y en 2024 la certificación internacional para sistemas de gestión de Seguridad y Salud en el trabajo </w:t>
      </w:r>
      <w:r>
        <w:rPr>
          <w:rStyle w:val="Strong"/>
        </w:rPr>
        <w:t>ISO 45001:2018.</w:t>
      </w:r>
    </w:p>
    <w:p>
      <w:pPr>
        <w:pStyle w:val="BodyText"/>
        <w:bidi w:val="0"/>
        <w:jc w:val="start"/>
        <w:rPr/>
      </w:pPr>
      <w:r>
        <w:rPr/>
        <w:t xml:space="preserve">Además cuenta con el </w:t>
      </w:r>
      <w:r>
        <w:rPr>
          <w:rStyle w:val="Strong"/>
        </w:rPr>
        <w:t xml:space="preserve">Distintivo “Igualdad en la Empresa” </w:t>
      </w:r>
      <w:r>
        <w:rPr/>
        <w:t>(DIE) 2020, marca de excelencia que otorga el Ministerio de Igualdad a entidades que destaquen en el desarrollo de políticas de Igualdad entre mujeres y hombres en el ámbito laboral, en áreas como el acceso al empleo y las condiciones de trabajo, conciliación y corresponsabilidad, la política retributiva, la comunicación inclusiva, la Responsabilidad Social Empresarial, etc.</w:t>
      </w:r>
    </w:p>
    <w:p>
      <w:pPr>
        <w:pStyle w:val="BodyText"/>
        <w:bidi w:val="0"/>
        <w:jc w:val="start"/>
        <w:rPr/>
      </w:pPr>
      <w:r>
        <w:rPr/>
        <w:t> </w:t>
      </w:r>
    </w:p>
    <w:p>
      <w:pPr>
        <w:pStyle w:val="Heading4"/>
        <w:bidi w:val="0"/>
        <w:jc w:val="start"/>
        <w:rPr/>
      </w:pPr>
      <w:r>
        <w:rPr>
          <w:rStyle w:val="Strong"/>
          <w:b/>
          <w:bCs/>
        </w:rPr>
        <w:t>Organigrama</w:t>
      </w:r>
    </w:p>
    <w:p>
      <w:pPr>
        <w:pStyle w:val="BodyText"/>
        <w:bidi w:val="0"/>
        <w:jc w:val="start"/>
        <w:rPr/>
      </w:pPr>
      <w:r>
        <w:rPr/>
        <w:t>Ponemos a su disposición el organigrama actualizado:</w:t>
      </w:r>
    </w:p>
    <w:p>
      <w:pPr>
        <w:pStyle w:val="BodyText"/>
        <w:bidi w:val="0"/>
        <w:jc w:val="start"/>
        <w:rPr/>
      </w:pPr>
      <w:r>
        <w:rPr/>
        <w:t>-Organigrama de la entidad (</w:t>
      </w:r>
      <w:hyperlink r:id="rId3">
        <w:r>
          <w:rPr>
            <w:rStyle w:val="Hyperlink"/>
          </w:rPr>
          <w:t>pdf</w:t>
        </w:r>
      </w:hyperlink>
      <w:r>
        <w:rPr/>
        <w:t>) (</w:t>
      </w:r>
      <w:hyperlink r:id="rId4">
        <w:r>
          <w:rPr>
            <w:rStyle w:val="Hyperlink"/>
          </w:rPr>
          <w:t>docx</w:t>
        </w:r>
      </w:hyperlink>
      <w:r>
        <w:rPr/>
        <w:t xml:space="preserve">) </w:t>
      </w:r>
      <w:hyperlink r:id="rId5">
        <w:r>
          <w:rPr>
            <w:rStyle w:val="Hyperlink"/>
          </w:rPr>
          <w:t>(odt)</w:t>
        </w:r>
      </w:hyperlink>
    </w:p>
    <w:p>
      <w:pPr>
        <w:pStyle w:val="BodyText"/>
        <w:bidi w:val="0"/>
        <w:jc w:val="start"/>
        <w:rPr/>
      </w:pPr>
      <w:r>
        <w:rPr/>
        <w:t> </w:t>
      </w:r>
    </w:p>
    <w:p>
      <w:pPr>
        <w:pStyle w:val="Heading4"/>
        <w:bidi w:val="0"/>
        <w:jc w:val="start"/>
        <w:rPr/>
      </w:pPr>
      <w:r>
        <w:rPr>
          <w:rStyle w:val="Strong"/>
          <w:b/>
          <w:bCs/>
        </w:rPr>
        <w:t>Plan Estratégico</w:t>
      </w:r>
    </w:p>
    <w:p>
      <w:pPr>
        <w:pStyle w:val="BodyText"/>
        <w:bidi w:val="0"/>
        <w:jc w:val="start"/>
        <w:rPr/>
      </w:pPr>
      <w:r>
        <w:rPr/>
        <w:t>La Asociación Canaria de Centros de Formación Profesional trabaja con el objetivo ofrecer un servicio de excelencia con la finalidad de: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Promover una oferta académica diversificada, en continua adaptación y consecuente con las necesidades reales de nuestro entorno.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Un sistema de gestión de la calidad aplicado a la docencia y los servicios con el fin de garantizar la excelencia en el desarrollo de todas sus actividades y en las relaciones humanas entre todos los miembros de la organización.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Añade a su oferta formación profesional reglada una amplia oferta de estudios de postgrado, sin la necesidad de salir de Lanzarote.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El fomento de la relaciones con empresas del entorno, a través de su servicio de intermediación laboral, para facilitar a los estudiantes la salida profesional.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La contribución al desarrollo cultural, social y económico de la sociedad y el medio ambiente mediante el desarrollo de las capacidades de los alumnos en cuanto a individuos y  miembros de una sociedad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Continuamente promoviendo la Igualdad de Oportunidades y la Responsabilidad Social, intentando enriquecer y aportar valores a su entorno.</w:t>
      </w:r>
    </w:p>
    <w:p>
      <w:pPr>
        <w:pStyle w:val="BodyText"/>
        <w:bidi w:val="0"/>
        <w:jc w:val="start"/>
        <w:rPr/>
      </w:pPr>
      <w:r>
        <w:rPr/>
        <w:t>Teniendo en cuenta estos puntos,  los ejes estratégicos en los que fundamenta su Plan Estratégico 2023-2025 son: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Finanzas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Organización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Innovación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Clientes /servicios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Alianzas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Personas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Responsabilidad Social</w:t>
      </w:r>
    </w:p>
    <w:p>
      <w:pPr>
        <w:pStyle w:val="BodyText"/>
        <w:bidi w:val="0"/>
        <w:jc w:val="start"/>
        <w:rPr/>
      </w:pPr>
      <w:r>
        <w:rPr/>
        <w:t>Los objetivos estratégicos globales que desarrollarán cada uno de los ejes estratégicos son: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Aumento de la rentabilidad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Mantenimiento y mejora del nivel de excelencia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Consolidación de la cartera de productos actuales y ampliación de la misma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Potenciación de la innovación y las nuevas tecnologías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Consolidación de las redes de alianzas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Mejora de la implicación y el orgullo de pertenencia del personal y los profesores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Incremento de la Responsabilidad Social de la entidad y de las personas que lo integran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Heading4">
    <w:name w:val="heading 4"/>
    <w:basedOn w:val="Ttulo"/>
    <w:next w:val="BodyText"/>
    <w:qFormat/>
    <w:pPr>
      <w:spacing w:before="120" w:after="120"/>
      <w:outlineLvl w:val="3"/>
    </w:pPr>
    <w:rPr>
      <w:rFonts w:ascii="Liberation Serif" w:hAnsi="Liberation Serif" w:eastAsia="NSimSun" w:cs="Lucida Sans"/>
      <w:b/>
      <w:bCs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lubexcelencia.org/conocimiento/modelo-efqm" TargetMode="External"/><Relationship Id="rId3" Type="http://schemas.openxmlformats.org/officeDocument/2006/relationships/hyperlink" Target="https://acepro.es/wp-content/uploads/2022/11/ORGANIGRAMA-2022-vs2.pdf" TargetMode="External"/><Relationship Id="rId4" Type="http://schemas.openxmlformats.org/officeDocument/2006/relationships/hyperlink" Target="https://acepro.es/wp-content/uploads/2022/11/ORGANIGRAMA-2022-vs2.docx" TargetMode="External"/><Relationship Id="rId5" Type="http://schemas.openxmlformats.org/officeDocument/2006/relationships/hyperlink" Target="https://acepro.es/wp-content/uploads/2022/11/ORGANIGRAMA-2022-vs2.odt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2</Pages>
  <Words>581</Words>
  <Characters>3127</Characters>
  <CharactersWithSpaces>3663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2025-12-02T14:05:04Z</dcterms:created>
  <dc:creator/>
  <dc:description/>
  <dc:language>es-ES</dc:language>
  <cp:lastModifiedBy/>
  <cp:lastPrinted>2025-12-02T14:06:30Z</cp:lastPrinted>
  <dcterms:modified xsi:type="dcterms:W3CDTF">2025-12-02T14:06:17Z</dcterms:modified>
  <cp:revision>1</cp:revision>
  <dc:subject/>
  <dc:title/>
</cp:coreProperties>
</file>