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La </w:t>
      </w:r>
      <w:r>
        <w:rPr>
          <w:rStyle w:val="Strong"/>
        </w:rPr>
        <w:t>Asociación Canaria de Centros de Formación Profesional – ACEPRO</w:t>
      </w:r>
      <w:r>
        <w:rPr/>
        <w:t xml:space="preserve"> es una institución de carácter privado, sin ánimo de lucro, de ámbito estatal, que tiene como objeto la coordinación, representación, gestión, fomento y defensa de los intereses generales y comunes empresariales, dotada de personalidad jurídica y plena capacidad de obrar para el cumplimiento de sus fines.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Nuestra entidad tiene como objetivo principal la gestión, el desarrollo y la impartición de Formación Profesional reglada y  Planes de Formación Profesional para el empleo. Acciones destinadas a la adquisición, mantenimiento, reciclaje y actualización de competencias profesionales, prácticas en empresas, así proyectos de orientación laboral para el empleo y el autoempleo.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ACEPRO tiene un compromiso absoluto con su Propósito, Misión, Visión y Valores y lo demuestra a través del cumplimiento de las líneas y objetivos estratégicos con los recursos disponibles.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Propósito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Incorporar al mercado laboral a los mejores profesionales, proporcionándoles las herramientas y habilidades para que puedan alcanzar todas sus metas profesionales.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Misión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Ofrecer servicios de Orientación, Formación Profesional e Inserción Laboral adaptándonos al entorno social, económico y cultural, garantizando atención personalizada y calidad en la gestión, con la finalidad de satisfacer las necesidades de nuestra clientela. Este objetivo se alcanza mediante una mejora continua e innovación permanente en los recursos técnicos y materiales, la implicación, profesionalidad y calidad humana del equipo que compone ACEPRO, y la amplia red de colaboradores que consolidan a esta entidad como un referente en el sector.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Visión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Seguir siendo un centro de referencia en Lanzarote y uno de los centros punteros, tanto en la Comunidad Autónoma de Canarias como a nivel nacional, en la formación profesional, asegurando la continuidad del negocio, contado con los mejores medios humanos y tecnológicos, fomentando la igualdad de oportunidades y siendo conscientes de nuestra responsabilidad en el marco del ecosistema en el que desarrollamos nuestra actividad.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Heading4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Valores</w:t>
      </w:r>
    </w:p>
    <w:p>
      <w:pPr>
        <w:pStyle w:val="BodyText"/>
        <w:pBdr/>
        <w:bidi w:val="0"/>
        <w:ind w:hanging="0" w:start="0" w:end="0"/>
        <w:jc w:val="start"/>
        <w:rPr/>
      </w:pPr>
      <w:r>
        <w:rPr/>
        <w:t>Los valores son la identidad de la organización y el marco de referencia para alcanzar nuestro Propósito, y Visión de forma coherente, reflejando estos aspectos en el desarrollo de nuestras políticas y estrategias.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 w:end="0"/>
        <w:jc w:val="start"/>
        <w:rPr/>
      </w:pPr>
      <w:r>
        <w:rPr/>
        <w:t>Satisfacción de la clientela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Responsabilidad Social y Ambiental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Flexibilidad y capacidad de respuesta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Profesionalidad y talento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Mejora continua y excelencia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Compromiso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>Igualdad</w:t>
      </w:r>
    </w:p>
    <w:p>
      <w:pPr>
        <w:pStyle w:val="BodyText"/>
        <w:numPr>
          <w:ilvl w:val="2"/>
          <w:numId w:val="1"/>
        </w:numPr>
        <w:tabs>
          <w:tab w:val="clear" w:pos="709"/>
          <w:tab w:val="left" w:pos="2127" w:leader="none"/>
        </w:tabs>
        <w:bidi w:val="0"/>
        <w:ind w:hanging="283" w:start="2127"/>
        <w:jc w:val="start"/>
        <w:rPr/>
      </w:pPr>
      <w:r>
        <w:rPr/>
        <w:t>Innovación y creatividad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369</Words>
  <Characters>2177</Characters>
  <CharactersWithSpaces>2525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2025-12-02T13:51:13Z</dcterms:created>
  <dc:creator/>
  <dc:description/>
  <dc:language>es-ES</dc:language>
  <cp:lastModifiedBy/>
  <dcterms:modified xsi:type="dcterms:W3CDTF">2025-12-02T13:51:38Z</dcterms:modified>
  <cp:revision>1</cp:revision>
  <dc:subject/>
  <dc:title/>
</cp:coreProperties>
</file>