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A" w:rsidRPr="00812BC9" w:rsidRDefault="009A0045" w:rsidP="002370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roundrect id="_x0000_s1026" style="position:absolute;left:0;text-align:left;margin-left:306.55pt;margin-top:18.45pt;width:93.6pt;height:50.15pt;z-index:251895808;v-text-anchor:middle" arcsize="10923f" o:regroupid="1">
            <v:shadow on="t" opacity=".5" offset="6pt,-6pt"/>
            <v:textbox style="mso-next-textbox:#_x0000_s1026">
              <w:txbxContent>
                <w:p w:rsidR="00863075" w:rsidRDefault="00863075" w:rsidP="00237052">
                  <w:pPr>
                    <w:spacing w:after="0"/>
                    <w:jc w:val="center"/>
                  </w:pPr>
                  <w:r>
                    <w:t>PRESIDENCIA</w:t>
                  </w:r>
                </w:p>
                <w:p w:rsidR="00863075" w:rsidRPr="00812BC9" w:rsidRDefault="00863075" w:rsidP="0023705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bookmarkStart w:id="0" w:name="_GoBack"/>
      <w:bookmarkEnd w:id="0"/>
    </w:p>
    <w:p w:rsidR="00237052" w:rsidRDefault="00237052" w:rsidP="00237052">
      <w:pPr>
        <w:jc w:val="center"/>
      </w:pPr>
    </w:p>
    <w:p w:rsidR="00237052" w:rsidRDefault="009A0045" w:rsidP="00237052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.8pt;margin-top:89.4pt;width:0;height:24.65pt;z-index:251921408" o:connectortype="straight" o:regroupid="1"/>
        </w:pict>
      </w:r>
      <w:r>
        <w:rPr>
          <w:noProof/>
          <w:lang w:eastAsia="es-ES"/>
        </w:rPr>
        <w:pict>
          <v:roundrect id="_x0000_s1094" style="position:absolute;margin-left:457.15pt;margin-top:112.6pt;width:106.9pt;height:54.2pt;z-index:251849728;v-text-anchor:middle" arcsize="10923f">
            <v:shadow on="t" opacity=".5" offset="6pt,-6pt"/>
            <v:textbox style="mso-next-textbox:#_x0000_s1094">
              <w:txbxContent>
                <w:p w:rsidR="00863075" w:rsidRDefault="00863075" w:rsidP="00E97C5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97C54">
                    <w:rPr>
                      <w:sz w:val="20"/>
                      <w:szCs w:val="20"/>
                    </w:rPr>
                    <w:t>Dpto. Nuevas Tecnologías</w:t>
                  </w:r>
                </w:p>
                <w:p w:rsidR="00863075" w:rsidRPr="00E97C54" w:rsidRDefault="00863075" w:rsidP="00E97C5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Externo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6" style="position:absolute;margin-left:-69pt;margin-top:289.55pt;width:73.9pt;height:45.65pt;z-index:251926528;v-text-anchor:middle" arcsize="10923f" o:regroupid="1">
            <v:shadow opacity=".5" offset="6pt,-6pt"/>
            <v:textbox style="mso-next-textbox:#_x0000_s1046">
              <w:txbxContent>
                <w:p w:rsidR="00863075" w:rsidRDefault="00863075" w:rsidP="00277E38">
                  <w:pPr>
                    <w:spacing w:after="0"/>
                    <w:rPr>
                      <w:sz w:val="16"/>
                      <w:szCs w:val="16"/>
                    </w:rPr>
                  </w:pPr>
                  <w:r w:rsidRPr="00237052">
                    <w:rPr>
                      <w:sz w:val="16"/>
                      <w:szCs w:val="16"/>
                    </w:rPr>
                    <w:t>Administra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Pr="00237052">
                    <w:rPr>
                      <w:sz w:val="16"/>
                      <w:szCs w:val="16"/>
                    </w:rPr>
                    <w:t>ivo</w:t>
                  </w:r>
                  <w:r w:rsidR="00277E38">
                    <w:rPr>
                      <w:sz w:val="16"/>
                      <w:szCs w:val="16"/>
                    </w:rPr>
                    <w:t>s</w:t>
                  </w:r>
                </w:p>
                <w:p w:rsidR="00863075" w:rsidRPr="00532336" w:rsidRDefault="00863075" w:rsidP="00237052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7" style="position:absolute;margin-left:9.8pt;margin-top:289.55pt;width:68.95pt;height:71.15pt;z-index:251927552;v-text-anchor:middle" arcsize="10923f" o:regroupid="1">
            <v:shadow opacity=".5" offset="6pt,-6pt"/>
            <v:textbox style="mso-next-textbox:#_x0000_s1047">
              <w:txbxContent>
                <w:p w:rsidR="00863075" w:rsidRDefault="00863075" w:rsidP="0023705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Auxiliar</w:t>
                  </w:r>
                </w:p>
                <w:p w:rsidR="00863075" w:rsidRDefault="00863075" w:rsidP="0023705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37052">
                    <w:rPr>
                      <w:sz w:val="16"/>
                      <w:szCs w:val="16"/>
                    </w:rPr>
                    <w:t>Administra</w:t>
                  </w:r>
                  <w:r>
                    <w:rPr>
                      <w:sz w:val="16"/>
                      <w:szCs w:val="16"/>
                    </w:rPr>
                    <w:t>t</w:t>
                  </w:r>
                  <w:r w:rsidRPr="00237052">
                    <w:rPr>
                      <w:sz w:val="16"/>
                      <w:szCs w:val="16"/>
                    </w:rPr>
                    <w:t>ivo</w:t>
                  </w:r>
                </w:p>
                <w:p w:rsidR="00863075" w:rsidRPr="00277E38" w:rsidRDefault="00863075" w:rsidP="00277E38">
                  <w:pPr>
                    <w:spacing w:after="0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90" style="position:absolute;margin-left:89.7pt;margin-top:285.5pt;width:61.55pt;height:75.2pt;z-index:251916288;v-text-anchor:middle" arcsize="10923f" o:regroupid="1">
            <v:shadow opacity=".5" offset="6pt,-6pt"/>
            <v:textbox style="mso-next-textbox:#_x0000_s1090" inset=".5mm,,.5mm">
              <w:txbxContent>
                <w:p w:rsidR="00863075" w:rsidRDefault="00863075" w:rsidP="00E97C54">
                  <w:pPr>
                    <w:spacing w:after="0"/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Auxiliar Formación Ocupacional</w:t>
                  </w:r>
                </w:p>
                <w:p w:rsidR="00863075" w:rsidRPr="00532336" w:rsidRDefault="00863075" w:rsidP="00277E38">
                  <w:pPr>
                    <w:spacing w:after="0"/>
                    <w:rPr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118" style="position:absolute;margin-left:274.4pt;margin-top:296.4pt;width:55.9pt;height:45.75pt;z-index:251935744;v-text-anchor:middle" arcsize="10923f" o:regroupid="1">
            <v:shadow opacity=".5" offset="6pt,-6pt"/>
            <v:textbox style="mso-next-textbox:#_x0000_s1118">
              <w:txbxContent>
                <w:p w:rsidR="00863075" w:rsidRDefault="00863075" w:rsidP="006B29B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Adjunto /a</w:t>
                  </w:r>
                </w:p>
                <w:p w:rsidR="00863075" w:rsidRDefault="00863075" w:rsidP="006B29B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Prácticas</w:t>
                  </w:r>
                </w:p>
                <w:p w:rsidR="00863075" w:rsidRPr="00863075" w:rsidRDefault="00863075" w:rsidP="006B29B7">
                  <w:pPr>
                    <w:spacing w:after="0"/>
                    <w:jc w:val="center"/>
                    <w:rPr>
                      <w:color w:val="E36C0A" w:themeColor="accent6" w:themeShade="B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79" style="position:absolute;margin-left:594.45pt;margin-top:284.7pt;width:65.65pt;height:66.95pt;z-index:251950080;v-text-anchor:middle" arcsize="10923f" o:regroupid="2">
            <v:shadow opacity=".5" offset="6pt,-6pt"/>
            <v:textbox style="mso-next-textbox:#_x0000_s1079">
              <w:txbxContent>
                <w:p w:rsidR="00863075" w:rsidRDefault="00863075" w:rsidP="00812BC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Limpieza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82" style="position:absolute;margin-left:665.55pt;margin-top:285.5pt;width:72.25pt;height:45.75pt;z-index:251952128;v-text-anchor:middle" arcsize="10923f" o:regroupid="2">
            <v:shadow opacity=".5" offset="6pt,-6pt"/>
            <v:textbox style="mso-next-textbox:#_x0000_s1082">
              <w:txbxContent>
                <w:p w:rsidR="00863075" w:rsidRDefault="00863075" w:rsidP="00C8336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Auxiliar Mantenimiento</w:t>
                  </w:r>
                </w:p>
                <w:p w:rsidR="00863075" w:rsidRPr="00237052" w:rsidRDefault="00863075" w:rsidP="00C8336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81" type="#_x0000_t32" style="position:absolute;margin-left:691.65pt;margin-top:250.65pt;width:0;height:34.05pt;z-index:251951104" o:connectortype="straight" o:regroupid="2"/>
        </w:pict>
      </w:r>
      <w:r>
        <w:rPr>
          <w:noProof/>
          <w:lang w:eastAsia="es-ES"/>
        </w:rPr>
        <w:pict>
          <v:roundrect id="_x0000_s1078" style="position:absolute;margin-left:637.5pt;margin-top:202.9pt;width:106.55pt;height:48.2pt;z-index:251949056;v-text-anchor:middle" arcsize="10923f" o:regroupid="2">
            <v:shadow on="t" opacity=".5" offset="6pt,-6pt"/>
            <v:textbox style="mso-next-textbox:#_x0000_s1078">
              <w:txbxContent>
                <w:p w:rsidR="00863075" w:rsidRPr="00365589" w:rsidRDefault="00863075" w:rsidP="00C833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65589">
                    <w:rPr>
                      <w:sz w:val="20"/>
                      <w:szCs w:val="20"/>
                    </w:rPr>
                    <w:t>Resp. Infraestructura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77" type="#_x0000_t32" style="position:absolute;margin-left:691.65pt;margin-top:182.85pt;width:0;height:14.35pt;z-index:251948032" o:connectortype="straight" o:regroupid="2"/>
        </w:pict>
      </w:r>
      <w:r>
        <w:rPr>
          <w:noProof/>
          <w:lang w:eastAsia="es-ES"/>
        </w:rPr>
        <w:pict>
          <v:shape id="_x0000_s1076" type="#_x0000_t32" style="position:absolute;margin-left:620.35pt;margin-top:182.9pt;width:0;height:101.8pt;z-index:251947008" o:connectortype="straight" o:regroupid="2"/>
        </w:pict>
      </w:r>
      <w:r>
        <w:rPr>
          <w:noProof/>
          <w:lang w:eastAsia="es-ES"/>
        </w:rPr>
        <w:pict>
          <v:shape id="_x0000_s1075" type="#_x0000_t32" style="position:absolute;margin-left:620.35pt;margin-top:182.85pt;width:71.3pt;height:.05pt;z-index:251945984" o:connectortype="straight" o:regroupid="2"/>
        </w:pict>
      </w:r>
      <w:r>
        <w:rPr>
          <w:noProof/>
          <w:lang w:eastAsia="es-ES"/>
        </w:rPr>
        <w:pict>
          <v:shape id="_x0000_s1039" type="#_x0000_t32" style="position:absolute;margin-left:650.95pt;margin-top:161.1pt;width:0;height:21.75pt;z-index:251944960" o:connectortype="straight" o:regroupid="2"/>
        </w:pict>
      </w:r>
      <w:r>
        <w:rPr>
          <w:noProof/>
          <w:lang w:eastAsia="es-ES"/>
        </w:rPr>
        <w:pict>
          <v:roundrect id="_x0000_s1036" style="position:absolute;margin-left:594.45pt;margin-top:112.95pt;width:106.85pt;height:48.15pt;z-index:251943936;v-text-anchor:middle" arcsize="10923f" o:regroupid="2">
            <v:shadow on="t" opacity=".5" offset="6pt,-6pt"/>
            <v:textbox style="mso-next-textbox:#_x0000_s1036">
              <w:txbxContent>
                <w:p w:rsidR="00863075" w:rsidRDefault="00863075" w:rsidP="00237052">
                  <w:pPr>
                    <w:jc w:val="center"/>
                  </w:pPr>
                  <w:r>
                    <w:t>Dpto. Mantenimiento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33" type="#_x0000_t32" style="position:absolute;margin-left:650.95pt;margin-top:90.35pt;width:0;height:15.45pt;z-index:251942912" o:connectortype="straight" o:regroupid="2"/>
        </w:pict>
      </w:r>
      <w:r>
        <w:rPr>
          <w:noProof/>
          <w:lang w:eastAsia="es-ES"/>
        </w:rPr>
        <w:pict>
          <v:shape id="_x0000_s1126" type="#_x0000_t32" style="position:absolute;margin-left:321.85pt;margin-top:237.2pt;width:47.95pt;height:0;z-index:251941888" o:connectortype="straight" o:regroupid="1"/>
        </w:pict>
      </w:r>
      <w:r>
        <w:rPr>
          <w:noProof/>
          <w:lang w:eastAsia="es-ES"/>
        </w:rPr>
        <w:pict>
          <v:shape id="_x0000_s1125" type="#_x0000_t32" style="position:absolute;margin-left:232.85pt;margin-top:237.2pt;width:41.55pt;height:0;z-index:251940864" o:connectortype="straight" o:regroupid="1"/>
        </w:pict>
      </w:r>
      <w:r>
        <w:rPr>
          <w:noProof/>
          <w:lang w:eastAsia="es-ES"/>
        </w:rPr>
        <w:pict>
          <v:shape id="_x0000_s1124" type="#_x0000_t32" style="position:absolute;margin-left:348.3pt;margin-top:206.9pt;width:21.5pt;height:0;z-index:251939840" o:connectortype="straight" o:regroupid="1"/>
        </w:pict>
      </w:r>
      <w:r>
        <w:rPr>
          <w:noProof/>
          <w:lang w:eastAsia="es-ES"/>
        </w:rPr>
        <w:pict>
          <v:shape id="_x0000_s1123" type="#_x0000_t32" style="position:absolute;margin-left:232.85pt;margin-top:211.35pt;width:22.25pt;height:0;z-index:251938816" o:connectortype="straight" o:regroupid="1"/>
        </w:pict>
      </w:r>
      <w:r>
        <w:rPr>
          <w:noProof/>
          <w:lang w:eastAsia="es-ES"/>
        </w:rPr>
        <w:pict>
          <v:roundrect id="_x0000_s1120" style="position:absolute;margin-left:274pt;margin-top:229.05pt;width:47.85pt;height:46.15pt;z-index:251937792;v-text-anchor:middle" arcsize="10923f" o:regroupid="1">
            <v:shadow opacity=".5" offset="6pt,-6pt"/>
            <v:textbox style="mso-next-textbox:#_x0000_s1120">
              <w:txbxContent>
                <w:p w:rsidR="00863075" w:rsidRDefault="00863075" w:rsidP="006B29B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Resp. Prácticas</w:t>
                  </w:r>
                </w:p>
                <w:p w:rsidR="00863075" w:rsidRPr="00532336" w:rsidRDefault="00863075" w:rsidP="006B29B7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119" type="#_x0000_t32" style="position:absolute;margin-left:295.85pt;margin-top:274.75pt;width:0;height:21.65pt;z-index:251936768" o:connectortype="straight" o:regroupid="1"/>
        </w:pict>
      </w:r>
      <w:r>
        <w:rPr>
          <w:noProof/>
          <w:lang w:eastAsia="es-ES"/>
        </w:rPr>
        <w:pict>
          <v:shape id="_x0000_s1072" type="#_x0000_t32" style="position:absolute;margin-left:384.05pt;margin-top:271.65pt;width:0;height:13.95pt;z-index:251934720" o:connectortype="straight" o:regroupid="1"/>
        </w:pict>
      </w:r>
      <w:r>
        <w:rPr>
          <w:noProof/>
          <w:lang w:eastAsia="es-ES"/>
        </w:rPr>
        <w:pict>
          <v:shape id="_x0000_s1071" type="#_x0000_t32" style="position:absolute;margin-left:465.45pt;margin-top:271.15pt;width:0;height:13.95pt;z-index:251933696" o:connectortype="straight" o:regroupid="1"/>
        </w:pict>
      </w:r>
      <w:r>
        <w:rPr>
          <w:noProof/>
          <w:lang w:eastAsia="es-ES"/>
        </w:rPr>
        <w:pict>
          <v:shape id="_x0000_s1070" type="#_x0000_t32" style="position:absolute;margin-left:384.05pt;margin-top:270.75pt;width:81.4pt;height:.9pt;flip:y;z-index:251932672" o:connectortype="straight" o:regroupid="1"/>
        </w:pict>
      </w:r>
      <w:r>
        <w:rPr>
          <w:noProof/>
          <w:lang w:eastAsia="es-ES"/>
        </w:rPr>
        <w:pict>
          <v:shape id="_x0000_s1069" type="#_x0000_t32" style="position:absolute;margin-left:427.8pt;margin-top:251.1pt;width:0;height:19.6pt;z-index:251931648" o:connectortype="straight" o:regroupid="1"/>
        </w:pict>
      </w:r>
      <w:r>
        <w:rPr>
          <w:noProof/>
          <w:lang w:eastAsia="es-ES"/>
        </w:rPr>
        <w:pict>
          <v:roundrect id="_x0000_s1074" style="position:absolute;margin-left:427.75pt;margin-top:284.7pt;width:72.25pt;height:46.05pt;z-index:251930624;v-text-anchor:middle" arcsize="10923f" o:regroupid="1">
            <v:shadow opacity=".5" offset="6pt,-6pt"/>
            <v:textbox style="mso-next-textbox:#_x0000_s1074">
              <w:txbxContent>
                <w:p w:rsidR="00277E38" w:rsidRDefault="00277E38" w:rsidP="00812BC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863075" w:rsidRPr="00237052" w:rsidRDefault="00863075" w:rsidP="00812BC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Formadores </w:t>
                  </w:r>
                </w:p>
                <w:p w:rsidR="00863075" w:rsidRPr="00812BC9" w:rsidRDefault="00863075" w:rsidP="00812BC9"/>
              </w:txbxContent>
            </v:textbox>
          </v:roundrect>
        </w:pict>
      </w:r>
      <w:r>
        <w:rPr>
          <w:noProof/>
          <w:lang w:eastAsia="es-ES"/>
        </w:rPr>
        <w:pict>
          <v:roundrect id="_x0000_s1073" style="position:absolute;margin-left:348.3pt;margin-top:285.1pt;width:72.25pt;height:46.15pt;z-index:251929600;v-text-anchor:middle" arcsize="10923f" o:regroupid="1">
            <v:shadow opacity=".5" offset="6pt,-6pt"/>
            <v:textbox style="mso-next-textbox:#_x0000_s1073">
              <w:txbxContent>
                <w:p w:rsidR="00863075" w:rsidRDefault="00863075" w:rsidP="00812BC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Aux. Formación Continua</w:t>
                  </w:r>
                </w:p>
                <w:p w:rsidR="00863075" w:rsidRDefault="00863075" w:rsidP="00812BC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863075" w:rsidRPr="00532336" w:rsidRDefault="00863075" w:rsidP="00812BC9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53" style="position:absolute;margin-left:369.8pt;margin-top:202.45pt;width:106.55pt;height:48.2pt;z-index:251928576;v-text-anchor:middle" arcsize="10923f" o:regroupid="1">
            <v:shadow on="t" opacity=".5" offset="6pt,-6pt"/>
            <v:textbox style="mso-next-textbox:#_x0000_s1053">
              <w:txbxContent>
                <w:p w:rsidR="00863075" w:rsidRDefault="00863075" w:rsidP="00C8336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365589">
                    <w:rPr>
                      <w:sz w:val="18"/>
                      <w:szCs w:val="18"/>
                    </w:rPr>
                    <w:t>Resp. Formación Continua</w:t>
                  </w:r>
                </w:p>
                <w:p w:rsidR="00863075" w:rsidRPr="00532336" w:rsidRDefault="00863075" w:rsidP="00C83364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18"/>
                      <w:szCs w:val="18"/>
                    </w:rPr>
                  </w:pPr>
                </w:p>
                <w:p w:rsidR="00863075" w:rsidRPr="00365589" w:rsidRDefault="00863075" w:rsidP="006B29B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group id="_x0000_s1054" style="position:absolute;margin-left:-19pt;margin-top:255.1pt;width:71pt;height:34.05pt;z-index:251925504" coordorigin="2469,6712" coordsize="1496,619" o:regroupid="1">
            <v:shape id="_x0000_s1041" type="#_x0000_t32" style="position:absolute;left:3273;top:6712;width:0;height:357" o:connectortype="straight"/>
            <v:shape id="_x0000_s1042" type="#_x0000_t32" style="position:absolute;left:2469;top:7069;width:1496;height:0" o:connectortype="straight"/>
            <v:shape id="_x0000_s1044" type="#_x0000_t32" style="position:absolute;left:3965;top:7077;width:0;height:254" o:connectortype="straight"/>
            <v:shape id="_x0000_s1045" type="#_x0000_t32" style="position:absolute;left:2469;top:7077;width:0;height:254" o:connectortype="straight"/>
          </v:group>
        </w:pict>
      </w:r>
      <w:r>
        <w:rPr>
          <w:noProof/>
          <w:lang w:eastAsia="es-ES"/>
        </w:rPr>
        <w:pict>
          <v:roundrect id="_x0000_s1040" style="position:absolute;margin-left:-31.2pt;margin-top:206.9pt;width:93.15pt;height:48.2pt;z-index:251924480;v-text-anchor:middle" arcsize="10923f" o:regroupid="1">
            <v:shadow on="t" opacity=".5" offset="6pt,-6pt"/>
            <v:textbox style="mso-next-textbox:#_x0000_s1040">
              <w:txbxContent>
                <w:p w:rsidR="00863075" w:rsidRPr="00532336" w:rsidRDefault="00863075" w:rsidP="00532336">
                  <w:pPr>
                    <w:spacing w:after="0"/>
                    <w:jc w:val="center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365589">
                    <w:rPr>
                      <w:sz w:val="20"/>
                      <w:szCs w:val="20"/>
                    </w:rPr>
                    <w:t>Jefa Administración</w:t>
                  </w:r>
                  <w:r w:rsidR="00277E38">
                    <w:rPr>
                      <w:b/>
                      <w:color w:val="E36C0A" w:themeColor="accent6" w:themeShade="BF"/>
                      <w:sz w:val="18"/>
                      <w:szCs w:val="18"/>
                    </w:rPr>
                    <w:t xml:space="preserve"> </w:t>
                  </w:r>
                </w:p>
                <w:p w:rsidR="00863075" w:rsidRPr="00365589" w:rsidRDefault="00863075" w:rsidP="00C8336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863075" w:rsidRDefault="00863075" w:rsidP="00C83364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37" type="#_x0000_t32" style="position:absolute;margin-left:24.75pt;margin-top:165.55pt;width:.05pt;height:37.35pt;flip:x;z-index:251923456" o:connectortype="straight" o:regroupid="1"/>
        </w:pict>
      </w:r>
      <w:r>
        <w:rPr>
          <w:noProof/>
          <w:lang w:eastAsia="es-ES"/>
        </w:rPr>
        <w:pict>
          <v:roundrect id="_x0000_s1034" style="position:absolute;margin-left:-31.2pt;margin-top:117.4pt;width:93.15pt;height:48.15pt;z-index:251922432;v-text-anchor:middle" arcsize="10923f" o:regroupid="1">
            <v:shadow on="t" opacity=".5" offset="6pt,-6pt"/>
            <v:textbox style="mso-next-textbox:#_x0000_s1034">
              <w:txbxContent>
                <w:p w:rsidR="00863075" w:rsidRPr="00C83364" w:rsidRDefault="00863075" w:rsidP="00C83364">
                  <w:pPr>
                    <w:spacing w:after="0"/>
                    <w:jc w:val="center"/>
                  </w:pPr>
                  <w:r>
                    <w:t>Dpto. Administración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105" style="position:absolute;margin-left:255.1pt;margin-top:195.4pt;width:93.2pt;height:30.15pt;z-index:251920384;v-text-anchor:middle" arcsize="10923f" o:regroupid="1">
            <v:shadow opacity=".5" offset="6pt,-6pt"/>
            <v:textbox style="mso-next-textbox:#_x0000_s1105">
              <w:txbxContent>
                <w:p w:rsidR="00863075" w:rsidRDefault="00863075" w:rsidP="00285D3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Metodología Didáctica</w:t>
                  </w:r>
                </w:p>
                <w:p w:rsidR="00863075" w:rsidRPr="00532336" w:rsidRDefault="00863075" w:rsidP="00285D3D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103" type="#_x0000_t32" style="position:absolute;margin-left:427.8pt;margin-top:182.85pt;width:0;height:12.55pt;z-index:251919360" o:connectortype="straight" o:regroupid="1"/>
        </w:pict>
      </w:r>
      <w:r>
        <w:rPr>
          <w:noProof/>
          <w:lang w:eastAsia="es-ES"/>
        </w:rPr>
        <w:pict>
          <v:shape id="_x0000_s1093" type="#_x0000_t32" style="position:absolute;margin-left:512.6pt;margin-top:90.4pt;width:0;height:15.45pt;z-index:251918336" o:connectortype="straight" o:regroupid="1"/>
        </w:pict>
      </w:r>
      <w:r>
        <w:rPr>
          <w:noProof/>
          <w:lang w:eastAsia="es-ES"/>
        </w:rPr>
        <w:pict>
          <v:shape id="_x0000_s1091" type="#_x0000_t32" style="position:absolute;margin-left:203.9pt;margin-top:269.4pt;width:0;height:13.95pt;z-index:251917312" o:connectortype="straight" o:regroupid="1"/>
        </w:pict>
      </w:r>
      <w:r>
        <w:rPr>
          <w:noProof/>
          <w:lang w:eastAsia="es-ES"/>
        </w:rPr>
        <w:pict>
          <v:shape id="_x0000_s1059" type="#_x0000_t32" style="position:absolute;margin-left:127pt;margin-top:269.4pt;width:0;height:13.95pt;z-index:251915264" o:connectortype="straight" o:regroupid="1"/>
        </w:pict>
      </w:r>
      <w:r>
        <w:rPr>
          <w:noProof/>
          <w:lang w:eastAsia="es-ES"/>
        </w:rPr>
        <w:pict>
          <v:shape id="_x0000_s1057" type="#_x0000_t32" style="position:absolute;margin-left:127pt;margin-top:269.4pt;width:76.9pt;height:0;z-index:251914240" o:connectortype="straight" o:regroupid="1"/>
        </w:pict>
      </w:r>
      <w:r>
        <w:rPr>
          <w:noProof/>
          <w:lang w:eastAsia="es-ES"/>
        </w:rPr>
        <w:pict>
          <v:shape id="_x0000_s1056" type="#_x0000_t32" style="position:absolute;margin-left:178.35pt;margin-top:251.95pt;width:0;height:18.75pt;z-index:251913216" o:connectortype="straight" o:regroupid="1"/>
        </w:pict>
      </w:r>
      <w:r>
        <w:rPr>
          <w:noProof/>
          <w:lang w:eastAsia="es-ES"/>
        </w:rPr>
        <w:pict>
          <v:roundrect id="_x0000_s1061" style="position:absolute;margin-left:174.65pt;margin-top:284.6pt;width:58.2pt;height:46.15pt;z-index:251912192;v-text-anchor:middle" arcsize="10923f" o:regroupid="1">
            <v:shadow opacity=".5" offset="6pt,-6pt"/>
            <v:textbox style="mso-next-textbox:#_x0000_s1061">
              <w:txbxContent>
                <w:p w:rsidR="00863075" w:rsidRPr="00237052" w:rsidRDefault="00863075" w:rsidP="006B29B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Formadores internos o externos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51" style="position:absolute;margin-left:127pt;margin-top:202.45pt;width:105.85pt;height:48.2pt;z-index:251911168;v-text-anchor:middle" arcsize="10923f" o:regroupid="1">
            <v:shadow on="t" opacity=".5" offset="6pt,-6pt"/>
            <v:textbox style="mso-next-textbox:#_x0000_s1051">
              <w:txbxContent>
                <w:p w:rsidR="00863075" w:rsidRPr="00E97C54" w:rsidRDefault="00863075" w:rsidP="00C83364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97C54">
                    <w:rPr>
                      <w:sz w:val="18"/>
                      <w:szCs w:val="18"/>
                    </w:rPr>
                    <w:t>Resp. Formación Ocupacional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49" type="#_x0000_t32" style="position:absolute;margin-left:201.75pt;margin-top:183.6pt;width:0;height:13.6pt;z-index:251910144" o:connectortype="straight" o:regroupid="1"/>
        </w:pict>
      </w:r>
      <w:r>
        <w:rPr>
          <w:noProof/>
          <w:lang w:eastAsia="es-ES"/>
        </w:rPr>
        <w:pict>
          <v:roundrect id="_x0000_s1089" style="position:absolute;margin-left:97pt;margin-top:110.25pt;width:106.9pt;height:51.35pt;z-index:251909120;v-text-anchor:middle" arcsize="10923f" o:regroupid="1">
            <v:shadow on="t" opacity=".5" offset="6pt,-6pt"/>
            <v:textbox style="mso-next-textbox:#_x0000_s1089">
              <w:txbxContent>
                <w:p w:rsidR="00863075" w:rsidRDefault="00863075" w:rsidP="00E97C5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97C54">
                    <w:rPr>
                      <w:sz w:val="20"/>
                      <w:szCs w:val="20"/>
                    </w:rPr>
                    <w:t>Dpto. Inserción Laboral</w:t>
                  </w:r>
                </w:p>
                <w:p w:rsidR="00863075" w:rsidRPr="00532336" w:rsidRDefault="00863075" w:rsidP="00E97C54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0"/>
                      <w:szCs w:val="20"/>
                    </w:rPr>
                  </w:pPr>
                </w:p>
                <w:p w:rsidR="00863075" w:rsidRPr="00E97C54" w:rsidRDefault="00863075" w:rsidP="00E97C5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88" type="#_x0000_t32" style="position:absolute;margin-left:144.75pt;margin-top:90.85pt;width:0;height:15.45pt;z-index:251908096" o:connectortype="straight" o:regroupid="1"/>
        </w:pict>
      </w:r>
      <w:r>
        <w:rPr>
          <w:noProof/>
          <w:lang w:eastAsia="es-ES"/>
        </w:rPr>
        <w:pict>
          <v:group id="_x0000_s1101" style="position:absolute;margin-left:491.5pt;margin-top:201.65pt;width:101.75pt;height:195.75pt;z-index:251906048" coordorigin="7548,6194" coordsize="2035,3915" o:regroupid="1">
            <v:roundrect id="_x0000_s1052" style="position:absolute;left:7548;top:6194;width:2035;height:964;v-text-anchor:middle" arcsize="10923f">
              <v:shadow on="t" opacity=".5" offset="6pt,-6pt"/>
              <v:textbox style="mso-next-textbox:#_x0000_s1052">
                <w:txbxContent>
                  <w:p w:rsidR="00863075" w:rsidRPr="00365589" w:rsidRDefault="00863075" w:rsidP="00C83364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365589">
                      <w:rPr>
                        <w:sz w:val="18"/>
                        <w:szCs w:val="18"/>
                      </w:rPr>
                      <w:t>Resp. Formación Reglada</w:t>
                    </w:r>
                  </w:p>
                  <w:p w:rsidR="00863075" w:rsidRPr="00365589" w:rsidRDefault="00863075" w:rsidP="006B29B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_x0000_s1064" type="#_x0000_t32" style="position:absolute;left:8565;top:7158;width:0;height:680" o:connectortype="straight"/>
            <v:roundrect id="_x0000_s1065" style="position:absolute;left:7854;top:7830;width:1445;height:921;v-text-anchor:middle" arcsize="10923f">
              <v:shadow opacity=".5" offset="6pt,-6pt"/>
              <v:textbox style="mso-next-textbox:#_x0000_s1065">
                <w:txbxContent>
                  <w:p w:rsidR="00863075" w:rsidRDefault="00863075" w:rsidP="00812BC9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Jefatura de Estudios</w:t>
                    </w:r>
                  </w:p>
                  <w:p w:rsidR="00863075" w:rsidRPr="00863075" w:rsidRDefault="00863075" w:rsidP="00812BC9">
                    <w:pPr>
                      <w:spacing w:after="0"/>
                      <w:jc w:val="center"/>
                      <w:rPr>
                        <w:b/>
                        <w:color w:val="0070C0"/>
                        <w:sz w:val="16"/>
                        <w:szCs w:val="16"/>
                      </w:rPr>
                    </w:pPr>
                  </w:p>
                </w:txbxContent>
              </v:textbox>
            </v:roundrect>
            <v:shape id="_x0000_s1066" type="#_x0000_t32" style="position:absolute;left:8565;top:8761;width:0;height:433" o:connectortype="straight"/>
            <v:roundrect id="_x0000_s1067" style="position:absolute;left:7854;top:9194;width:1445;height:915;v-text-anchor:middle" arcsize="10923f">
              <v:shadow opacity=".5" offset="6pt,-6pt"/>
              <v:textbox style="mso-next-textbox:#_x0000_s1067">
                <w:txbxContent>
                  <w:p w:rsidR="00863075" w:rsidRPr="00237052" w:rsidRDefault="00277E38" w:rsidP="00812BC9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Formadores</w:t>
                    </w:r>
                  </w:p>
                </w:txbxContent>
              </v:textbox>
            </v:roundrect>
          </v:group>
        </w:pict>
      </w:r>
      <w:r>
        <w:rPr>
          <w:noProof/>
          <w:lang w:eastAsia="es-ES"/>
        </w:rPr>
        <w:pict>
          <v:shape id="_x0000_s1050" type="#_x0000_t32" style="position:absolute;margin-left:549.75pt;margin-top:183.6pt;width:0;height:12.55pt;z-index:251905024" o:connectortype="straight" o:regroupid="1"/>
        </w:pict>
      </w:r>
      <w:r>
        <w:rPr>
          <w:noProof/>
          <w:lang w:eastAsia="es-ES"/>
        </w:rPr>
        <w:pict>
          <v:shape id="_x0000_s1048" type="#_x0000_t32" style="position:absolute;margin-left:201.75pt;margin-top:182.85pt;width:348pt;height:0;z-index:251904000" o:connectortype="straight" o:regroupid="1"/>
        </w:pict>
      </w:r>
      <w:r>
        <w:rPr>
          <w:noProof/>
          <w:lang w:eastAsia="es-ES"/>
        </w:rPr>
        <w:pict>
          <v:shape id="_x0000_s1038" type="#_x0000_t32" style="position:absolute;margin-left:357.4pt;margin-top:161.1pt;width:0;height:21.8pt;z-index:251902976" o:connectortype="straight" o:regroupid="1"/>
        </w:pict>
      </w:r>
      <w:r>
        <w:rPr>
          <w:noProof/>
          <w:lang w:eastAsia="es-ES"/>
        </w:rPr>
        <w:pict>
          <v:roundrect id="_x0000_s1035" style="position:absolute;margin-left:301.4pt;margin-top:113.45pt;width:106.9pt;height:48.15pt;z-index:251901952;v-text-anchor:middle" arcsize="10923f" o:regroupid="1">
            <v:shadow on="t" opacity=".5" offset="6pt,-6pt"/>
            <v:textbox style="mso-next-textbox:#_x0000_s1035">
              <w:txbxContent>
                <w:p w:rsidR="00863075" w:rsidRDefault="00863075" w:rsidP="00237052">
                  <w:pPr>
                    <w:jc w:val="center"/>
                  </w:pPr>
                  <w:r>
                    <w:t>Dpto. Formación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31" type="#_x0000_t32" style="position:absolute;margin-left:24.75pt;margin-top:90.35pt;width:626.2pt;height:.1pt;z-index:251900928" o:connectortype="straight" o:regroupid="1"/>
        </w:pict>
      </w:r>
      <w:r>
        <w:rPr>
          <w:noProof/>
          <w:lang w:eastAsia="es-ES"/>
        </w:rPr>
        <w:pict>
          <v:roundrect id="_x0000_s1030" style="position:absolute;margin-left:442.9pt;margin-top:26.7pt;width:106.85pt;height:48.2pt;z-index:251899904;v-text-anchor:middle" arcsize="10923f" o:regroupid="1">
            <v:shadow on="t" opacity=".5" offset="6pt,-6pt"/>
            <v:textbox style="mso-next-textbox:#_x0000_s1030">
              <w:txbxContent>
                <w:p w:rsidR="00863075" w:rsidRDefault="00863075" w:rsidP="00237052">
                  <w:pPr>
                    <w:spacing w:after="0"/>
                    <w:jc w:val="center"/>
                  </w:pPr>
                  <w:r>
                    <w:t xml:space="preserve">Excelencia </w:t>
                  </w:r>
                </w:p>
                <w:p w:rsidR="00863075" w:rsidRDefault="00863075" w:rsidP="00237052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9" style="position:absolute;margin-left:167.15pt;margin-top:26.7pt;width:106.85pt;height:48.2pt;z-index:251898880;v-text-anchor:middle" arcsize="10923f" o:regroupid="1">
            <v:shadow on="t" opacity=".5" offset="6pt,-6pt"/>
            <v:textbox style="mso-next-textbox:#_x0000_s1029">
              <w:txbxContent>
                <w:p w:rsidR="00863075" w:rsidRPr="00532336" w:rsidRDefault="00863075" w:rsidP="00812BC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32336">
                    <w:rPr>
                      <w:sz w:val="18"/>
                      <w:szCs w:val="18"/>
                    </w:rPr>
                    <w:t>Dpto. Calidad y Medioambiente</w:t>
                  </w:r>
                </w:p>
                <w:p w:rsidR="00863075" w:rsidRPr="00532336" w:rsidRDefault="00863075" w:rsidP="00812BC9">
                  <w:pPr>
                    <w:spacing w:after="0"/>
                    <w:jc w:val="center"/>
                    <w:rPr>
                      <w:b/>
                      <w:color w:val="0070C0"/>
                      <w:sz w:val="18"/>
                      <w:szCs w:val="18"/>
                    </w:rPr>
                  </w:pPr>
                </w:p>
                <w:p w:rsidR="00863075" w:rsidRDefault="00863075" w:rsidP="0023705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28" type="#_x0000_t32" style="position:absolute;margin-left:274pt;margin-top:48.2pt;width:168.9pt;height:0;z-index:251897856" o:connectortype="straight" o:regroupid="1"/>
        </w:pict>
      </w:r>
      <w:r>
        <w:rPr>
          <w:noProof/>
          <w:lang w:eastAsia="es-ES"/>
        </w:rPr>
        <w:pict>
          <v:shape id="_x0000_s1027" type="#_x0000_t32" style="position:absolute;margin-left:357.4pt;margin-top:13.5pt;width:0;height:92.3pt;z-index:251896832" o:connectortype="straight" o:regroupid="1"/>
        </w:pict>
      </w:r>
    </w:p>
    <w:sectPr w:rsidR="00237052" w:rsidSect="00365589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052"/>
    <w:rsid w:val="0001110A"/>
    <w:rsid w:val="000A2C95"/>
    <w:rsid w:val="001179CC"/>
    <w:rsid w:val="001F419A"/>
    <w:rsid w:val="00237052"/>
    <w:rsid w:val="00266C3B"/>
    <w:rsid w:val="00277E38"/>
    <w:rsid w:val="00285D3D"/>
    <w:rsid w:val="002A558E"/>
    <w:rsid w:val="002E5DA8"/>
    <w:rsid w:val="00344C51"/>
    <w:rsid w:val="00361B47"/>
    <w:rsid w:val="00365589"/>
    <w:rsid w:val="004B5ECA"/>
    <w:rsid w:val="004C6692"/>
    <w:rsid w:val="0050717D"/>
    <w:rsid w:val="00532336"/>
    <w:rsid w:val="005538B2"/>
    <w:rsid w:val="00590D0B"/>
    <w:rsid w:val="005A0DBE"/>
    <w:rsid w:val="005B6CB7"/>
    <w:rsid w:val="00683618"/>
    <w:rsid w:val="006B29B7"/>
    <w:rsid w:val="00755C0C"/>
    <w:rsid w:val="0077646C"/>
    <w:rsid w:val="007D35FE"/>
    <w:rsid w:val="00812BC9"/>
    <w:rsid w:val="00863075"/>
    <w:rsid w:val="0086760E"/>
    <w:rsid w:val="009A0045"/>
    <w:rsid w:val="009C1423"/>
    <w:rsid w:val="00B66B39"/>
    <w:rsid w:val="00C05B26"/>
    <w:rsid w:val="00C83364"/>
    <w:rsid w:val="00D01BD6"/>
    <w:rsid w:val="00D362A7"/>
    <w:rsid w:val="00D50A6F"/>
    <w:rsid w:val="00E11E97"/>
    <w:rsid w:val="00E32B60"/>
    <w:rsid w:val="00E406AC"/>
    <w:rsid w:val="00E418A9"/>
    <w:rsid w:val="00E7205D"/>
    <w:rsid w:val="00E97C54"/>
    <w:rsid w:val="00EA68EC"/>
    <w:rsid w:val="00F61881"/>
    <w:rsid w:val="00F9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8" type="connector" idref="#_x0000_s1041"/>
        <o:r id="V:Rule39" type="connector" idref="#_x0000_s1049"/>
        <o:r id="V:Rule40" type="connector" idref="#_x0000_s1044"/>
        <o:r id="V:Rule41" type="connector" idref="#_x0000_s1124"/>
        <o:r id="V:Rule42" type="connector" idref="#_x0000_s1057"/>
        <o:r id="V:Rule43" type="connector" idref="#_x0000_s1038"/>
        <o:r id="V:Rule44" type="connector" idref="#_x0000_s1125"/>
        <o:r id="V:Rule45" type="connector" idref="#_x0000_s1027"/>
        <o:r id="V:Rule46" type="connector" idref="#_x0000_s1032"/>
        <o:r id="V:Rule47" type="connector" idref="#_x0000_s1031"/>
        <o:r id="V:Rule48" type="connector" idref="#_x0000_s1037"/>
        <o:r id="V:Rule49" type="connector" idref="#_x0000_s1072"/>
        <o:r id="V:Rule50" type="connector" idref="#_x0000_s1076"/>
        <o:r id="V:Rule51" type="connector" idref="#_x0000_s1066"/>
        <o:r id="V:Rule52" type="connector" idref="#_x0000_s1059"/>
        <o:r id="V:Rule53" type="connector" idref="#_x0000_s1048"/>
        <o:r id="V:Rule54" type="connector" idref="#_x0000_s1033"/>
        <o:r id="V:Rule55" type="connector" idref="#_x0000_s1093"/>
        <o:r id="V:Rule56" type="connector" idref="#_x0000_s1077"/>
        <o:r id="V:Rule57" type="connector" idref="#_x0000_s1126"/>
        <o:r id="V:Rule58" type="connector" idref="#_x0000_s1075"/>
        <o:r id="V:Rule59" type="connector" idref="#_x0000_s1088"/>
        <o:r id="V:Rule60" type="connector" idref="#_x0000_s1070"/>
        <o:r id="V:Rule61" type="connector" idref="#_x0000_s1119"/>
        <o:r id="V:Rule62" type="connector" idref="#_x0000_s1123"/>
        <o:r id="V:Rule63" type="connector" idref="#_x0000_s1091"/>
        <o:r id="V:Rule64" type="connector" idref="#_x0000_s1103"/>
        <o:r id="V:Rule65" type="connector" idref="#_x0000_s1050"/>
        <o:r id="V:Rule66" type="connector" idref="#_x0000_s1081"/>
        <o:r id="V:Rule67" type="connector" idref="#_x0000_s1056"/>
        <o:r id="V:Rule68" type="connector" idref="#_x0000_s1039"/>
        <o:r id="V:Rule69" type="connector" idref="#_x0000_s1071"/>
        <o:r id="V:Rule70" type="connector" idref="#_x0000_s1069"/>
        <o:r id="V:Rule71" type="connector" idref="#_x0000_s1064"/>
        <o:r id="V:Rule72" type="connector" idref="#_x0000_s1045"/>
        <o:r id="V:Rule73" type="connector" idref="#_x0000_s1028"/>
        <o:r id="V:Rule74" type="connector" idref="#_x0000_s104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8006-AC45-47E3-8FD3-1A4F699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Marta</cp:lastModifiedBy>
  <cp:revision>3</cp:revision>
  <cp:lastPrinted>2015-03-17T17:57:00Z</cp:lastPrinted>
  <dcterms:created xsi:type="dcterms:W3CDTF">2020-07-27T11:15:00Z</dcterms:created>
  <dcterms:modified xsi:type="dcterms:W3CDTF">2020-07-27T13:12:00Z</dcterms:modified>
</cp:coreProperties>
</file>